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E7" w:rsidRDefault="008428E7" w:rsidP="008428E7">
      <w:pPr>
        <w:jc w:val="center"/>
        <w:rPr>
          <w:rFonts w:ascii="Bookman Old Style" w:eastAsia="Times New Roman" w:hAnsi="Bookman Old Style" w:cs="Bookman Old Style"/>
          <w:b/>
          <w:color w:val="244061"/>
          <w:sz w:val="24"/>
          <w:szCs w:val="24"/>
          <w:lang w:eastAsia="zh-CN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color w:val="244061"/>
          <w:lang w:eastAsia="zh-CN"/>
        </w:rPr>
        <w:t>Telif Haklarına Dayalı ve Kreatif Endüstrilerin Teşvik Edilmesi Odaklı Olarak Türkiye Telif Hakları Sisteminin Güçlendirilmesi” Başlıklı AB Eşleştirme Projesi</w:t>
      </w:r>
      <w:r w:rsidRPr="008428E7">
        <w:rPr>
          <w:rFonts w:ascii="Bookman Old Style" w:eastAsia="Times New Roman" w:hAnsi="Bookman Old Style" w:cs="Bookman Old Style"/>
          <w:b/>
          <w:color w:val="244061"/>
          <w:sz w:val="24"/>
          <w:szCs w:val="24"/>
          <w:lang w:eastAsia="zh-CN"/>
        </w:rPr>
        <w:t xml:space="preserve"> </w:t>
      </w:r>
    </w:p>
    <w:p w:rsidR="008428E7" w:rsidRPr="008428E7" w:rsidRDefault="008428E7" w:rsidP="008428E7">
      <w:pPr>
        <w:jc w:val="center"/>
        <w:rPr>
          <w:rFonts w:ascii="Bookman Old Style" w:eastAsia="Times New Roman" w:hAnsi="Bookman Old Style" w:cs="Bookman Old Style"/>
          <w:b/>
          <w:color w:val="244061"/>
          <w:sz w:val="24"/>
          <w:szCs w:val="24"/>
          <w:lang w:eastAsia="zh-CN"/>
        </w:rPr>
      </w:pPr>
      <w:r w:rsidRPr="008428E7">
        <w:rPr>
          <w:rFonts w:ascii="Bookman Old Style" w:eastAsia="Times New Roman" w:hAnsi="Bookman Old Style" w:cs="Bookman Old Style"/>
          <w:b/>
          <w:color w:val="244061"/>
          <w:sz w:val="24"/>
          <w:szCs w:val="24"/>
          <w:lang w:eastAsia="zh-CN"/>
        </w:rPr>
        <w:t xml:space="preserve">MÜZİK ÇALIŞTAYI </w:t>
      </w:r>
    </w:p>
    <w:p w:rsidR="008428E7" w:rsidRDefault="008428E7" w:rsidP="008428E7">
      <w:pPr>
        <w:jc w:val="center"/>
        <w:rPr>
          <w:rFonts w:ascii="Bookman Old Style" w:eastAsia="Times New Roman" w:hAnsi="Bookman Old Style" w:cs="Bookman Old Style"/>
          <w:b/>
          <w:color w:val="244061"/>
          <w:sz w:val="24"/>
          <w:szCs w:val="24"/>
          <w:lang w:eastAsia="zh-CN"/>
        </w:rPr>
      </w:pPr>
      <w:r w:rsidRPr="008428E7">
        <w:rPr>
          <w:rFonts w:ascii="Bookman Old Style" w:eastAsia="Times New Roman" w:hAnsi="Bookman Old Style" w:cs="Bookman Old Style"/>
          <w:i/>
          <w:color w:val="244061"/>
          <w:sz w:val="24"/>
          <w:szCs w:val="24"/>
          <w:lang w:eastAsia="zh-CN"/>
        </w:rPr>
        <w:t>MÜZİKLE HAYATINIZI NASIL KAZANABİLİRSİNİZ</w:t>
      </w:r>
    </w:p>
    <w:p w:rsidR="008428E7" w:rsidRPr="008428E7" w:rsidRDefault="008428E7" w:rsidP="008428E7">
      <w:pPr>
        <w:jc w:val="center"/>
        <w:rPr>
          <w:rFonts w:ascii="Bookman Old Style" w:eastAsia="Times New Roman" w:hAnsi="Bookman Old Style" w:cs="Bookman Old Style"/>
          <w:b/>
          <w:color w:val="244061"/>
          <w:sz w:val="24"/>
          <w:szCs w:val="24"/>
          <w:lang w:eastAsia="zh-CN"/>
        </w:rPr>
      </w:pPr>
      <w:r w:rsidRPr="008428E7">
        <w:rPr>
          <w:rFonts w:ascii="Bookman Old Style" w:eastAsia="Times New Roman" w:hAnsi="Bookman Old Style" w:cs="Bookman Old Style"/>
          <w:b/>
          <w:color w:val="244061"/>
          <w:sz w:val="24"/>
          <w:szCs w:val="24"/>
          <w:lang w:eastAsia="zh-CN"/>
        </w:rPr>
        <w:t xml:space="preserve">İstanbul, 11 Temmuz, 2017 </w:t>
      </w:r>
    </w:p>
    <w:p w:rsidR="008428E7" w:rsidRPr="008428E7" w:rsidRDefault="008428E7" w:rsidP="008428E7">
      <w:pPr>
        <w:pStyle w:val="DipnotMetni"/>
        <w:jc w:val="center"/>
        <w:rPr>
          <w:rFonts w:ascii="Bookman Old Style" w:eastAsia="Times New Roman" w:hAnsi="Bookman Old Style" w:cs="Bookman Old Style"/>
          <w:b/>
          <w:color w:val="244061"/>
          <w:sz w:val="24"/>
          <w:szCs w:val="24"/>
          <w:lang w:eastAsia="zh-CN"/>
        </w:rPr>
      </w:pPr>
      <w:r>
        <w:rPr>
          <w:rFonts w:ascii="Bookman Old Style" w:eastAsia="Times New Roman" w:hAnsi="Bookman Old Style" w:cs="Bookman Old Style"/>
          <w:b/>
          <w:color w:val="244061"/>
          <w:sz w:val="24"/>
          <w:szCs w:val="24"/>
          <w:lang w:eastAsia="zh-CN"/>
        </w:rPr>
        <w:t>Adres</w:t>
      </w:r>
      <w:r w:rsidR="009B1C94" w:rsidRPr="008428E7">
        <w:rPr>
          <w:rFonts w:ascii="Bookman Old Style" w:eastAsia="Times New Roman" w:hAnsi="Bookman Old Style" w:cs="Bookman Old Style"/>
          <w:b/>
          <w:color w:val="244061"/>
          <w:sz w:val="24"/>
          <w:szCs w:val="24"/>
          <w:lang w:eastAsia="zh-CN"/>
        </w:rPr>
        <w:t xml:space="preserve">: </w:t>
      </w:r>
      <w:r w:rsidR="00C8772E" w:rsidRPr="008428E7">
        <w:rPr>
          <w:rFonts w:ascii="Bookman Old Style" w:eastAsia="Times New Roman" w:hAnsi="Bookman Old Style" w:cs="Bookman Old Style"/>
          <w:b/>
          <w:color w:val="244061"/>
          <w:sz w:val="24"/>
          <w:szCs w:val="24"/>
          <w:lang w:eastAsia="zh-CN"/>
        </w:rPr>
        <w:t>İstanbul Kültür Sanat Vakfı</w:t>
      </w:r>
      <w:r w:rsidRPr="008428E7">
        <w:rPr>
          <w:rFonts w:ascii="Bookman Old Style" w:eastAsia="Times New Roman" w:hAnsi="Bookman Old Style" w:cs="Bookman Old Style"/>
          <w:b/>
          <w:color w:val="244061"/>
          <w:sz w:val="24"/>
          <w:szCs w:val="24"/>
          <w:lang w:eastAsia="zh-CN"/>
        </w:rPr>
        <w:t>- Nejat Eczacıbaşı Binası, Sadi Konuralp Caddesi No: 5, Şişhane 34433 İstanbul</w:t>
      </w:r>
    </w:p>
    <w:p w:rsidR="005B6225" w:rsidRPr="003B0075" w:rsidRDefault="005B6225" w:rsidP="00CF13FE">
      <w:pPr>
        <w:tabs>
          <w:tab w:val="left" w:pos="3900"/>
        </w:tabs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Style w:val="TabloKlavuzu"/>
        <w:tblW w:w="0" w:type="auto"/>
        <w:jc w:val="center"/>
        <w:tblInd w:w="-449" w:type="dxa"/>
        <w:tblLook w:val="04A0" w:firstRow="1" w:lastRow="0" w:firstColumn="1" w:lastColumn="0" w:noHBand="0" w:noVBand="1"/>
      </w:tblPr>
      <w:tblGrid>
        <w:gridCol w:w="1326"/>
        <w:gridCol w:w="3827"/>
        <w:gridCol w:w="4584"/>
      </w:tblGrid>
      <w:tr w:rsidR="00282DB6" w:rsidRPr="003B0075" w:rsidTr="004B1D71">
        <w:trPr>
          <w:trHeight w:val="437"/>
          <w:tblHeader/>
          <w:jc w:val="center"/>
        </w:trPr>
        <w:tc>
          <w:tcPr>
            <w:tcW w:w="9737" w:type="dxa"/>
            <w:gridSpan w:val="3"/>
            <w:shd w:val="clear" w:color="auto" w:fill="B4C6E7" w:themeFill="accent5" w:themeFillTint="66"/>
            <w:vAlign w:val="center"/>
          </w:tcPr>
          <w:p w:rsidR="00282DB6" w:rsidRPr="003B0075" w:rsidRDefault="00282DB6" w:rsidP="0068231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2"/>
                <w:szCs w:val="20"/>
                <w:lang w:val="tr-TR"/>
              </w:rPr>
              <w:t xml:space="preserve">11 </w:t>
            </w:r>
            <w:r w:rsidR="0068231C" w:rsidRPr="003B0075">
              <w:rPr>
                <w:rFonts w:ascii="Times New Roman" w:hAnsi="Times New Roman" w:cs="Times New Roman"/>
                <w:b/>
                <w:sz w:val="22"/>
                <w:szCs w:val="20"/>
                <w:lang w:val="tr-TR"/>
              </w:rPr>
              <w:t>Temmuz</w:t>
            </w:r>
            <w:r w:rsidRPr="003B0075">
              <w:rPr>
                <w:rFonts w:ascii="Times New Roman" w:hAnsi="Times New Roman" w:cs="Times New Roman"/>
                <w:b/>
                <w:sz w:val="22"/>
                <w:szCs w:val="20"/>
                <w:lang w:val="tr-TR"/>
              </w:rPr>
              <w:t xml:space="preserve"> 2017, </w:t>
            </w:r>
            <w:r w:rsidR="0068231C" w:rsidRPr="003B0075">
              <w:rPr>
                <w:rFonts w:ascii="Times New Roman" w:hAnsi="Times New Roman" w:cs="Times New Roman"/>
                <w:b/>
                <w:sz w:val="22"/>
                <w:szCs w:val="20"/>
                <w:lang w:val="tr-TR"/>
              </w:rPr>
              <w:t>Salı</w:t>
            </w:r>
          </w:p>
        </w:tc>
      </w:tr>
      <w:tr w:rsidR="00282DB6" w:rsidRPr="003B0075" w:rsidTr="004B1D71">
        <w:trPr>
          <w:trHeight w:val="372"/>
          <w:tblHeader/>
          <w:jc w:val="center"/>
        </w:trPr>
        <w:tc>
          <w:tcPr>
            <w:tcW w:w="1326" w:type="dxa"/>
            <w:shd w:val="clear" w:color="auto" w:fill="DEEAF6" w:themeFill="accent1" w:themeFillTint="33"/>
            <w:vAlign w:val="center"/>
          </w:tcPr>
          <w:p w:rsidR="00282DB6" w:rsidRPr="003B0075" w:rsidRDefault="0068231C" w:rsidP="00146FAA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282DB6" w:rsidRPr="003B0075" w:rsidRDefault="0068231C" w:rsidP="0068231C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Konu </w:t>
            </w:r>
          </w:p>
        </w:tc>
        <w:tc>
          <w:tcPr>
            <w:tcW w:w="4584" w:type="dxa"/>
            <w:shd w:val="clear" w:color="auto" w:fill="DEEAF6" w:themeFill="accent1" w:themeFillTint="33"/>
            <w:vAlign w:val="center"/>
          </w:tcPr>
          <w:p w:rsidR="00282DB6" w:rsidRPr="003B0075" w:rsidRDefault="0068231C" w:rsidP="00282DB6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Konuşmacılar</w:t>
            </w:r>
          </w:p>
        </w:tc>
      </w:tr>
      <w:tr w:rsidR="00282DB6" w:rsidRPr="003B0075" w:rsidTr="00DF4484">
        <w:trPr>
          <w:trHeight w:val="372"/>
          <w:jc w:val="center"/>
        </w:trPr>
        <w:tc>
          <w:tcPr>
            <w:tcW w:w="1326" w:type="dxa"/>
            <w:shd w:val="clear" w:color="auto" w:fill="DEEAF6" w:themeFill="accent1" w:themeFillTint="33"/>
            <w:vAlign w:val="center"/>
          </w:tcPr>
          <w:p w:rsidR="00282DB6" w:rsidRPr="003B0075" w:rsidRDefault="00282DB6" w:rsidP="00146FAA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09:30-09:45</w:t>
            </w:r>
          </w:p>
        </w:tc>
        <w:tc>
          <w:tcPr>
            <w:tcW w:w="8411" w:type="dxa"/>
            <w:gridSpan w:val="2"/>
            <w:shd w:val="clear" w:color="auto" w:fill="DEEAF6" w:themeFill="accent1" w:themeFillTint="33"/>
            <w:vAlign w:val="center"/>
          </w:tcPr>
          <w:p w:rsidR="00282DB6" w:rsidRPr="003B0075" w:rsidRDefault="001A741A" w:rsidP="00146FAA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Kayıt</w:t>
            </w:r>
          </w:p>
        </w:tc>
      </w:tr>
      <w:tr w:rsidR="00282DB6" w:rsidRPr="003B0075" w:rsidTr="008D1852">
        <w:trPr>
          <w:jc w:val="center"/>
        </w:trPr>
        <w:tc>
          <w:tcPr>
            <w:tcW w:w="1326" w:type="dxa"/>
            <w:vAlign w:val="center"/>
          </w:tcPr>
          <w:p w:rsidR="00282DB6" w:rsidRPr="003B0075" w:rsidRDefault="00282DB6" w:rsidP="00146FAA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09:45-10:00</w:t>
            </w:r>
          </w:p>
        </w:tc>
        <w:tc>
          <w:tcPr>
            <w:tcW w:w="3827" w:type="dxa"/>
            <w:vAlign w:val="center"/>
          </w:tcPr>
          <w:p w:rsidR="00282DB6" w:rsidRPr="003B0075" w:rsidRDefault="0068231C" w:rsidP="00146FAA">
            <w:pPr>
              <w:tabs>
                <w:tab w:val="left" w:pos="390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lang w:val="tr-TR"/>
              </w:rPr>
              <w:t>Açılış</w:t>
            </w:r>
            <w:r w:rsidR="00282DB6" w:rsidRPr="003B007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4584" w:type="dxa"/>
            <w:vAlign w:val="center"/>
          </w:tcPr>
          <w:p w:rsidR="00282DB6" w:rsidRPr="003B0075" w:rsidRDefault="003B0075" w:rsidP="00282DB6">
            <w:pPr>
              <w:pStyle w:val="ListeParagraf"/>
              <w:numPr>
                <w:ilvl w:val="0"/>
                <w:numId w:val="10"/>
              </w:numPr>
              <w:tabs>
                <w:tab w:val="left" w:pos="3900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Ioannis Kikkis,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Yerleşik Eşleştirme Danışmanı</w:t>
            </w:r>
          </w:p>
          <w:p w:rsidR="000170F4" w:rsidRPr="000170F4" w:rsidRDefault="00282DB6" w:rsidP="000170F4">
            <w:pPr>
              <w:pStyle w:val="ListeParagraf"/>
              <w:numPr>
                <w:ilvl w:val="0"/>
                <w:numId w:val="10"/>
              </w:numPr>
              <w:tabs>
                <w:tab w:val="left" w:pos="3900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Dimiter</w:t>
            </w:r>
            <w:proofErr w:type="spellEnd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Gantchev</w:t>
            </w:r>
            <w:proofErr w:type="spellEnd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Dünya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Fikri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Mülkiyet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Örgütü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(WIPO),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Telif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Hakkı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ve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Yaratıcı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Sektör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Sektörü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,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Telif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Hakkı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Bölümü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Müdür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Yardımcısı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,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Cenevre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,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İsviçre</w:t>
            </w:r>
            <w:proofErr w:type="spellEnd"/>
          </w:p>
        </w:tc>
      </w:tr>
      <w:tr w:rsidR="00282DB6" w:rsidRPr="003B0075" w:rsidTr="008D1852">
        <w:trPr>
          <w:trHeight w:val="631"/>
          <w:jc w:val="center"/>
        </w:trPr>
        <w:tc>
          <w:tcPr>
            <w:tcW w:w="1326" w:type="dxa"/>
            <w:vAlign w:val="center"/>
          </w:tcPr>
          <w:p w:rsidR="00282DB6" w:rsidRPr="003B0075" w:rsidRDefault="00282DB6" w:rsidP="00146FAA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10.00 – 10.30</w:t>
            </w:r>
          </w:p>
        </w:tc>
        <w:tc>
          <w:tcPr>
            <w:tcW w:w="3827" w:type="dxa"/>
            <w:vAlign w:val="center"/>
          </w:tcPr>
          <w:p w:rsidR="004665F6" w:rsidRPr="004665F6" w:rsidRDefault="004665F6" w:rsidP="004665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val="tr-TR"/>
              </w:rPr>
            </w:pPr>
            <w:r w:rsidRPr="004665F6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val="tr-TR"/>
              </w:rPr>
              <w:t xml:space="preserve">Ekonomik, sosyal ve kültürel kalkınmanın </w:t>
            </w:r>
            <w:r w:rsidR="008428E7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val="tr-TR"/>
              </w:rPr>
              <w:t>odağında</w:t>
            </w:r>
            <w:r w:rsidRPr="004665F6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val="tr-TR"/>
              </w:rPr>
              <w:t xml:space="preserve"> yer alan yaratıcı endüstriler</w:t>
            </w:r>
          </w:p>
          <w:p w:rsidR="00282DB6" w:rsidRPr="003B0075" w:rsidRDefault="00282DB6" w:rsidP="00146FAA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584" w:type="dxa"/>
            <w:vAlign w:val="center"/>
          </w:tcPr>
          <w:p w:rsidR="00282DB6" w:rsidRPr="003B0075" w:rsidRDefault="00282DB6" w:rsidP="00146FAA">
            <w:pPr>
              <w:tabs>
                <w:tab w:val="left" w:pos="3900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Dimiter</w:t>
            </w:r>
            <w:proofErr w:type="spellEnd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Gantchev</w:t>
            </w:r>
            <w:proofErr w:type="spellEnd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Dünya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Fikri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Mülkiyet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Örgütü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(WIPO),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Telif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Hakkı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ve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Yaratıcı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Sektör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Sektörü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,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Telif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Hakkı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Bölümü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Müdür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Yardımcısı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,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Cenevre</w:t>
            </w:r>
            <w:proofErr w:type="spellEnd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 xml:space="preserve">, </w:t>
            </w:r>
            <w:proofErr w:type="spellStart"/>
            <w:r w:rsidR="000170F4" w:rsidRPr="000170F4">
              <w:rPr>
                <w:rFonts w:ascii="Times New Roman" w:hAnsi="Times New Roman" w:cs="Times New Roman"/>
                <w:i/>
                <w:color w:val="212121"/>
                <w:sz w:val="20"/>
                <w:shd w:val="clear" w:color="auto" w:fill="FFFFFF"/>
              </w:rPr>
              <w:t>İsviçre</w:t>
            </w:r>
            <w:proofErr w:type="spellEnd"/>
          </w:p>
        </w:tc>
      </w:tr>
      <w:tr w:rsidR="00282DB6" w:rsidRPr="003B0075" w:rsidTr="00282DB6">
        <w:trPr>
          <w:trHeight w:val="386"/>
          <w:jc w:val="center"/>
        </w:trPr>
        <w:tc>
          <w:tcPr>
            <w:tcW w:w="1326" w:type="dxa"/>
            <w:vAlign w:val="center"/>
          </w:tcPr>
          <w:p w:rsidR="00282DB6" w:rsidRPr="003B0075" w:rsidRDefault="00282DB6" w:rsidP="00146FAA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10:30-10:45</w:t>
            </w:r>
          </w:p>
        </w:tc>
        <w:tc>
          <w:tcPr>
            <w:tcW w:w="8411" w:type="dxa"/>
            <w:gridSpan w:val="2"/>
            <w:vAlign w:val="center"/>
          </w:tcPr>
          <w:p w:rsidR="00282DB6" w:rsidRPr="003B0075" w:rsidRDefault="0068231C" w:rsidP="00146FAA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Çay- Kahve Arası</w:t>
            </w:r>
          </w:p>
        </w:tc>
      </w:tr>
      <w:tr w:rsidR="00282DB6" w:rsidRPr="003B0075" w:rsidTr="008D1852">
        <w:trPr>
          <w:trHeight w:val="1094"/>
          <w:jc w:val="center"/>
        </w:trPr>
        <w:tc>
          <w:tcPr>
            <w:tcW w:w="1326" w:type="dxa"/>
            <w:vAlign w:val="center"/>
          </w:tcPr>
          <w:p w:rsidR="00282DB6" w:rsidRPr="003B0075" w:rsidRDefault="00282DB6" w:rsidP="00282DB6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10.45 – 11.45</w:t>
            </w:r>
          </w:p>
        </w:tc>
        <w:tc>
          <w:tcPr>
            <w:tcW w:w="3827" w:type="dxa"/>
            <w:vAlign w:val="center"/>
          </w:tcPr>
          <w:p w:rsidR="004665F6" w:rsidRPr="001A741A" w:rsidRDefault="004665F6" w:rsidP="004665F6">
            <w:pPr>
              <w:pStyle w:val="HTMLncedenBiimlendirilmi"/>
              <w:rPr>
                <w:rFonts w:ascii="inherit" w:hAnsi="inherit"/>
                <w:b/>
                <w:color w:val="212121"/>
                <w:lang w:val="tr-TR"/>
              </w:rPr>
            </w:pPr>
            <w:r w:rsidRPr="001A741A">
              <w:rPr>
                <w:rFonts w:ascii="inherit" w:hAnsi="inherit"/>
                <w:b/>
                <w:color w:val="212121"/>
                <w:lang w:val="tr-TR"/>
              </w:rPr>
              <w:t xml:space="preserve">Telif </w:t>
            </w:r>
            <w:r w:rsidR="001A741A" w:rsidRPr="001A741A">
              <w:rPr>
                <w:rFonts w:ascii="inherit" w:hAnsi="inherit"/>
                <w:b/>
                <w:color w:val="212121"/>
                <w:lang w:val="tr-TR"/>
              </w:rPr>
              <w:t>Hakk</w:t>
            </w:r>
            <w:r w:rsidR="001A741A" w:rsidRPr="001A741A">
              <w:rPr>
                <w:rFonts w:ascii="inherit" w:hAnsi="inherit" w:hint="eastAsia"/>
                <w:b/>
                <w:color w:val="212121"/>
                <w:lang w:val="tr-TR"/>
              </w:rPr>
              <w:t>ı</w:t>
            </w:r>
            <w:r w:rsidR="001A741A">
              <w:rPr>
                <w:rFonts w:ascii="inherit" w:hAnsi="inherit"/>
                <w:b/>
                <w:color w:val="212121"/>
                <w:lang w:val="tr-TR"/>
              </w:rPr>
              <w:t xml:space="preserve"> v</w:t>
            </w:r>
            <w:r w:rsidR="001A741A" w:rsidRPr="001A741A">
              <w:rPr>
                <w:rFonts w:ascii="inherit" w:hAnsi="inherit"/>
                <w:b/>
                <w:color w:val="212121"/>
                <w:lang w:val="tr-TR"/>
              </w:rPr>
              <w:t>e Ba</w:t>
            </w:r>
            <w:r w:rsidR="001A741A" w:rsidRPr="001A741A">
              <w:rPr>
                <w:rFonts w:ascii="inherit" w:hAnsi="inherit" w:hint="eastAsia"/>
                <w:b/>
                <w:color w:val="212121"/>
                <w:lang w:val="tr-TR"/>
              </w:rPr>
              <w:t>ğ</w:t>
            </w:r>
            <w:r w:rsidR="001A741A" w:rsidRPr="001A741A">
              <w:rPr>
                <w:rFonts w:ascii="inherit" w:hAnsi="inherit"/>
                <w:b/>
                <w:color w:val="212121"/>
                <w:lang w:val="tr-TR"/>
              </w:rPr>
              <w:t>lant</w:t>
            </w:r>
            <w:r w:rsidR="001A741A" w:rsidRPr="001A741A">
              <w:rPr>
                <w:rFonts w:ascii="inherit" w:hAnsi="inherit" w:hint="eastAsia"/>
                <w:b/>
                <w:color w:val="212121"/>
                <w:lang w:val="tr-TR"/>
              </w:rPr>
              <w:t>ı</w:t>
            </w:r>
            <w:r w:rsidR="001A741A" w:rsidRPr="001A741A">
              <w:rPr>
                <w:rFonts w:ascii="inherit" w:hAnsi="inherit"/>
                <w:b/>
                <w:color w:val="212121"/>
                <w:lang w:val="tr-TR"/>
              </w:rPr>
              <w:t>l</w:t>
            </w:r>
            <w:r w:rsidR="001A741A" w:rsidRPr="001A741A">
              <w:rPr>
                <w:rFonts w:ascii="inherit" w:hAnsi="inherit" w:hint="eastAsia"/>
                <w:b/>
                <w:color w:val="212121"/>
                <w:lang w:val="tr-TR"/>
              </w:rPr>
              <w:t>ı</w:t>
            </w:r>
            <w:r w:rsidR="001A741A" w:rsidRPr="001A741A">
              <w:rPr>
                <w:rFonts w:ascii="inherit" w:hAnsi="inherit"/>
                <w:b/>
                <w:color w:val="212121"/>
                <w:lang w:val="tr-TR"/>
              </w:rPr>
              <w:t xml:space="preserve"> Haklar</w:t>
            </w:r>
            <w:r w:rsidR="001A741A" w:rsidRPr="001A741A">
              <w:rPr>
                <w:rFonts w:ascii="inherit" w:hAnsi="inherit" w:hint="eastAsia"/>
                <w:b/>
                <w:color w:val="212121"/>
                <w:lang w:val="tr-TR"/>
              </w:rPr>
              <w:t>ı</w:t>
            </w:r>
            <w:r w:rsidR="001A741A" w:rsidRPr="001A741A">
              <w:rPr>
                <w:rFonts w:ascii="inherit" w:hAnsi="inherit"/>
                <w:b/>
                <w:color w:val="212121"/>
                <w:lang w:val="tr-TR"/>
              </w:rPr>
              <w:t>n Korunmas</w:t>
            </w:r>
            <w:r w:rsidR="001A741A" w:rsidRPr="001A741A">
              <w:rPr>
                <w:rFonts w:ascii="inherit" w:hAnsi="inherit" w:hint="eastAsia"/>
                <w:b/>
                <w:color w:val="212121"/>
                <w:lang w:val="tr-TR"/>
              </w:rPr>
              <w:t>ı</w:t>
            </w:r>
            <w:r w:rsidR="001A741A" w:rsidRPr="001A741A">
              <w:rPr>
                <w:rFonts w:ascii="inherit" w:hAnsi="inherit"/>
                <w:b/>
                <w:color w:val="212121"/>
                <w:lang w:val="tr-TR"/>
              </w:rPr>
              <w:t xml:space="preserve"> - Genel Bak</w:t>
            </w:r>
            <w:r w:rsidR="001A741A" w:rsidRPr="001A741A">
              <w:rPr>
                <w:rFonts w:ascii="inherit" w:hAnsi="inherit" w:hint="eastAsia"/>
                <w:b/>
                <w:color w:val="212121"/>
                <w:lang w:val="tr-TR"/>
              </w:rPr>
              <w:t>ış</w:t>
            </w:r>
          </w:p>
          <w:p w:rsidR="00282DB6" w:rsidRPr="003B0075" w:rsidRDefault="00282DB6" w:rsidP="00146FAA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584" w:type="dxa"/>
            <w:vAlign w:val="center"/>
          </w:tcPr>
          <w:p w:rsidR="003B0075" w:rsidRPr="003B0075" w:rsidRDefault="003B0075" w:rsidP="003B0075">
            <w:pPr>
              <w:tabs>
                <w:tab w:val="left" w:pos="3900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Mr</w:t>
            </w:r>
            <w:proofErr w:type="spellEnd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Nicholas</w:t>
            </w:r>
            <w:proofErr w:type="spellEnd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Garnett</w:t>
            </w:r>
            <w:proofErr w:type="spellEnd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Baş Danışman-  </w:t>
            </w:r>
            <w:proofErr w:type="spellStart"/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Interight</w:t>
            </w:r>
            <w:proofErr w:type="spellEnd"/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Asia</w:t>
            </w:r>
            <w:proofErr w:type="spellEnd"/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Bangkok</w:t>
            </w:r>
          </w:p>
          <w:p w:rsidR="00282DB6" w:rsidRPr="003B0075" w:rsidRDefault="00282DB6" w:rsidP="00282DB6">
            <w:pPr>
              <w:tabs>
                <w:tab w:val="left" w:pos="3900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B0075" w:rsidRPr="003B0075" w:rsidTr="00E811D6">
        <w:trPr>
          <w:trHeight w:val="1094"/>
          <w:jc w:val="center"/>
        </w:trPr>
        <w:tc>
          <w:tcPr>
            <w:tcW w:w="1326" w:type="dxa"/>
            <w:vAlign w:val="center"/>
          </w:tcPr>
          <w:p w:rsidR="003B0075" w:rsidRPr="003B0075" w:rsidRDefault="003B0075" w:rsidP="00282DB6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11.45 – 12.15</w:t>
            </w:r>
          </w:p>
        </w:tc>
        <w:tc>
          <w:tcPr>
            <w:tcW w:w="3827" w:type="dxa"/>
            <w:vAlign w:val="center"/>
          </w:tcPr>
          <w:p w:rsidR="003B0075" w:rsidRPr="003B0075" w:rsidRDefault="008428E7" w:rsidP="008428E7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Eser Sahipleri</w:t>
            </w:r>
            <w:r w:rsidR="001A741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ve Sanatçılar i</w:t>
            </w:r>
            <w:r w:rsidR="003B0075"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çin Telif Hakkı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Bağlantılı</w:t>
            </w:r>
            <w:r w:rsidR="003B0075"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Haklardan Gelir Akışı</w:t>
            </w:r>
          </w:p>
        </w:tc>
        <w:tc>
          <w:tcPr>
            <w:tcW w:w="4584" w:type="dxa"/>
          </w:tcPr>
          <w:p w:rsidR="003B0075" w:rsidRDefault="003B0075">
            <w:proofErr w:type="spellStart"/>
            <w:r w:rsidRPr="00F1754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Mr</w:t>
            </w:r>
            <w:proofErr w:type="spellEnd"/>
            <w:r w:rsidRPr="00F1754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David </w:t>
            </w:r>
            <w:proofErr w:type="spellStart"/>
            <w:r w:rsidRPr="00F1754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Stopps</w:t>
            </w:r>
            <w:proofErr w:type="spellEnd"/>
            <w:r w:rsidRPr="00F1754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F17542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Genel Müdür, </w:t>
            </w:r>
            <w:proofErr w:type="spellStart"/>
            <w:r w:rsidRPr="00F17542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Friars</w:t>
            </w:r>
            <w:proofErr w:type="spellEnd"/>
            <w:r w:rsidRPr="00F17542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Management Limited (FML), International </w:t>
            </w:r>
            <w:proofErr w:type="spellStart"/>
            <w:r w:rsidRPr="00F17542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Artists</w:t>
            </w:r>
            <w:proofErr w:type="spellEnd"/>
            <w:r w:rsidRPr="00F17542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17542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Agency</w:t>
            </w:r>
            <w:proofErr w:type="spellEnd"/>
            <w:r w:rsidRPr="00F17542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F17542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Aylesbury</w:t>
            </w:r>
            <w:proofErr w:type="spellEnd"/>
            <w:r w:rsidRPr="00F17542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, United </w:t>
            </w:r>
            <w:proofErr w:type="spellStart"/>
            <w:r w:rsidRPr="00F17542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Kingdom</w:t>
            </w:r>
            <w:proofErr w:type="spellEnd"/>
          </w:p>
        </w:tc>
      </w:tr>
      <w:tr w:rsidR="003B0075" w:rsidRPr="003B0075" w:rsidTr="00E811D6">
        <w:trPr>
          <w:trHeight w:val="1094"/>
          <w:jc w:val="center"/>
        </w:trPr>
        <w:tc>
          <w:tcPr>
            <w:tcW w:w="1326" w:type="dxa"/>
            <w:vAlign w:val="center"/>
          </w:tcPr>
          <w:p w:rsidR="003B0075" w:rsidRPr="003B0075" w:rsidRDefault="003B0075" w:rsidP="00282DB6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12.15– 12.45</w:t>
            </w:r>
          </w:p>
        </w:tc>
        <w:tc>
          <w:tcPr>
            <w:tcW w:w="3827" w:type="dxa"/>
            <w:vAlign w:val="center"/>
          </w:tcPr>
          <w:p w:rsidR="003B0075" w:rsidRPr="003B0075" w:rsidRDefault="003B0075" w:rsidP="004665F6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Sanatçı Yönetimi, Doğrudan Yönetim ve Öz Yönetim </w:t>
            </w:r>
          </w:p>
        </w:tc>
        <w:tc>
          <w:tcPr>
            <w:tcW w:w="4584" w:type="dxa"/>
          </w:tcPr>
          <w:p w:rsidR="003B0075" w:rsidRDefault="003B0075">
            <w:proofErr w:type="spellStart"/>
            <w:r w:rsidRPr="00F1754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Mr</w:t>
            </w:r>
            <w:proofErr w:type="spellEnd"/>
            <w:r w:rsidRPr="00F1754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David </w:t>
            </w:r>
            <w:proofErr w:type="spellStart"/>
            <w:r w:rsidRPr="00F1754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Stopps</w:t>
            </w:r>
            <w:proofErr w:type="spellEnd"/>
            <w:r w:rsidRPr="00F1754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F17542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Genel Müdür, </w:t>
            </w:r>
            <w:proofErr w:type="spellStart"/>
            <w:r w:rsidRPr="00F17542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Friars</w:t>
            </w:r>
            <w:proofErr w:type="spellEnd"/>
            <w:r w:rsidRPr="00F17542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Management Limited (FML), International </w:t>
            </w:r>
            <w:proofErr w:type="spellStart"/>
            <w:r w:rsidRPr="00F17542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Artists</w:t>
            </w:r>
            <w:proofErr w:type="spellEnd"/>
            <w:r w:rsidRPr="00F17542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17542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Agency</w:t>
            </w:r>
            <w:proofErr w:type="spellEnd"/>
            <w:r w:rsidRPr="00F17542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F17542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Aylesbury</w:t>
            </w:r>
            <w:proofErr w:type="spellEnd"/>
            <w:r w:rsidRPr="00F17542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, United </w:t>
            </w:r>
            <w:proofErr w:type="spellStart"/>
            <w:r w:rsidRPr="00F17542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Kingdom</w:t>
            </w:r>
            <w:proofErr w:type="spellEnd"/>
          </w:p>
        </w:tc>
      </w:tr>
      <w:tr w:rsidR="008D1852" w:rsidRPr="003B0075" w:rsidTr="008D1852">
        <w:trPr>
          <w:trHeight w:val="638"/>
          <w:jc w:val="center"/>
        </w:trPr>
        <w:tc>
          <w:tcPr>
            <w:tcW w:w="1326" w:type="dxa"/>
            <w:vAlign w:val="center"/>
          </w:tcPr>
          <w:p w:rsidR="008D1852" w:rsidRPr="003B0075" w:rsidRDefault="008D1852" w:rsidP="00282DB6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12:45-13:30</w:t>
            </w:r>
          </w:p>
        </w:tc>
        <w:tc>
          <w:tcPr>
            <w:tcW w:w="8411" w:type="dxa"/>
            <w:gridSpan w:val="2"/>
            <w:vAlign w:val="center"/>
          </w:tcPr>
          <w:p w:rsidR="008D1852" w:rsidRPr="003B0075" w:rsidRDefault="0068231C" w:rsidP="0068231C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Öğle Arası- Yemek</w:t>
            </w:r>
          </w:p>
        </w:tc>
      </w:tr>
      <w:tr w:rsidR="008D1852" w:rsidRPr="003B0075" w:rsidTr="008D1852">
        <w:trPr>
          <w:trHeight w:val="638"/>
          <w:jc w:val="center"/>
        </w:trPr>
        <w:tc>
          <w:tcPr>
            <w:tcW w:w="1326" w:type="dxa"/>
            <w:vAlign w:val="center"/>
          </w:tcPr>
          <w:p w:rsidR="008D1852" w:rsidRPr="003B0075" w:rsidRDefault="008D1852" w:rsidP="00282DB6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13.30 – 14.00</w:t>
            </w:r>
          </w:p>
        </w:tc>
        <w:tc>
          <w:tcPr>
            <w:tcW w:w="3827" w:type="dxa"/>
            <w:vAlign w:val="center"/>
          </w:tcPr>
          <w:p w:rsidR="003B0075" w:rsidRPr="003B0075" w:rsidRDefault="004665F6" w:rsidP="008D1852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Müzik </w:t>
            </w:r>
            <w:r w:rsidR="008428E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Edisyonu</w:t>
            </w:r>
            <w:r w:rsidR="003B0075"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ve Kayıt sözleşmeleri</w:t>
            </w:r>
          </w:p>
          <w:p w:rsidR="004665F6" w:rsidRPr="003B0075" w:rsidRDefault="004665F6" w:rsidP="003B007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584" w:type="dxa"/>
            <w:vAlign w:val="center"/>
          </w:tcPr>
          <w:p w:rsidR="008D1852" w:rsidRPr="003B0075" w:rsidRDefault="008D1852" w:rsidP="008D1852">
            <w:pPr>
              <w:tabs>
                <w:tab w:val="left" w:pos="3900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Mr</w:t>
            </w:r>
            <w:proofErr w:type="spellEnd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Nicholas</w:t>
            </w:r>
            <w:proofErr w:type="spellEnd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Garnett</w:t>
            </w:r>
            <w:proofErr w:type="spellEnd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Principal</w:t>
            </w:r>
            <w:proofErr w:type="spellEnd"/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Consultant-  </w:t>
            </w:r>
            <w:proofErr w:type="spellStart"/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Interight</w:t>
            </w:r>
            <w:proofErr w:type="spellEnd"/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Asia</w:t>
            </w:r>
            <w:proofErr w:type="spellEnd"/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Bangkok</w:t>
            </w:r>
          </w:p>
          <w:p w:rsidR="008D1852" w:rsidRPr="003B0075" w:rsidRDefault="008D1852" w:rsidP="00282DB6">
            <w:pPr>
              <w:tabs>
                <w:tab w:val="left" w:pos="3900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B0075" w:rsidRPr="003B0075" w:rsidTr="0022489B">
        <w:trPr>
          <w:trHeight w:val="638"/>
          <w:jc w:val="center"/>
        </w:trPr>
        <w:tc>
          <w:tcPr>
            <w:tcW w:w="1326" w:type="dxa"/>
            <w:vAlign w:val="center"/>
          </w:tcPr>
          <w:p w:rsidR="003B0075" w:rsidRPr="003B0075" w:rsidRDefault="003B0075" w:rsidP="00282DB6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14.00 – 14.30</w:t>
            </w:r>
          </w:p>
        </w:tc>
        <w:tc>
          <w:tcPr>
            <w:tcW w:w="3827" w:type="dxa"/>
            <w:vAlign w:val="center"/>
          </w:tcPr>
          <w:p w:rsidR="003B0075" w:rsidRPr="003B0075" w:rsidRDefault="003B0075" w:rsidP="003B007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Fan Tabanı Oluşturma, Canlı Gösteriler ve Turneler</w:t>
            </w:r>
          </w:p>
          <w:p w:rsidR="003B0075" w:rsidRPr="003B0075" w:rsidRDefault="003B0075" w:rsidP="008D1852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584" w:type="dxa"/>
          </w:tcPr>
          <w:p w:rsidR="003B0075" w:rsidRDefault="003B0075">
            <w:proofErr w:type="spellStart"/>
            <w:r w:rsidRPr="00A062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Mr</w:t>
            </w:r>
            <w:proofErr w:type="spellEnd"/>
            <w:r w:rsidRPr="00A062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David </w:t>
            </w:r>
            <w:proofErr w:type="spellStart"/>
            <w:r w:rsidRPr="00A062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Stopps</w:t>
            </w:r>
            <w:proofErr w:type="spellEnd"/>
            <w:r w:rsidRPr="00A062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A062A0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Genel Müdür, </w:t>
            </w:r>
            <w:proofErr w:type="spellStart"/>
            <w:r w:rsidRPr="00A062A0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Friars</w:t>
            </w:r>
            <w:proofErr w:type="spellEnd"/>
            <w:r w:rsidRPr="00A062A0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Management Limited (FML), International </w:t>
            </w:r>
            <w:proofErr w:type="spellStart"/>
            <w:r w:rsidRPr="00A062A0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Artists</w:t>
            </w:r>
            <w:proofErr w:type="spellEnd"/>
            <w:r w:rsidRPr="00A062A0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062A0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Agency</w:t>
            </w:r>
            <w:proofErr w:type="spellEnd"/>
            <w:r w:rsidRPr="00A062A0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A062A0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Aylesbury</w:t>
            </w:r>
            <w:proofErr w:type="spellEnd"/>
            <w:r w:rsidRPr="00A062A0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, United </w:t>
            </w:r>
            <w:proofErr w:type="spellStart"/>
            <w:r w:rsidRPr="00A062A0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Kingdom</w:t>
            </w:r>
            <w:proofErr w:type="spellEnd"/>
          </w:p>
        </w:tc>
      </w:tr>
      <w:tr w:rsidR="003B0075" w:rsidRPr="003B0075" w:rsidTr="0022489B">
        <w:trPr>
          <w:trHeight w:val="638"/>
          <w:jc w:val="center"/>
        </w:trPr>
        <w:tc>
          <w:tcPr>
            <w:tcW w:w="1326" w:type="dxa"/>
            <w:vAlign w:val="center"/>
          </w:tcPr>
          <w:p w:rsidR="003B0075" w:rsidRPr="003B0075" w:rsidRDefault="003B0075" w:rsidP="00282DB6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14.30 – 15.15</w:t>
            </w:r>
          </w:p>
        </w:tc>
        <w:tc>
          <w:tcPr>
            <w:tcW w:w="3827" w:type="dxa"/>
            <w:vAlign w:val="center"/>
          </w:tcPr>
          <w:p w:rsidR="003B0075" w:rsidRPr="003B0075" w:rsidRDefault="003B0075" w:rsidP="008428E7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Film, Televizyon, Reklam ve </w:t>
            </w:r>
            <w:r w:rsidR="008428E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Bilgisayar</w:t>
            </w: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Oyunlarındaki Müzik</w:t>
            </w:r>
            <w:r w:rsidR="008428E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kullanımı</w:t>
            </w:r>
          </w:p>
        </w:tc>
        <w:tc>
          <w:tcPr>
            <w:tcW w:w="4584" w:type="dxa"/>
          </w:tcPr>
          <w:p w:rsidR="003B0075" w:rsidRDefault="003B0075">
            <w:proofErr w:type="spellStart"/>
            <w:r w:rsidRPr="00A062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Mr</w:t>
            </w:r>
            <w:proofErr w:type="spellEnd"/>
            <w:r w:rsidRPr="00A062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David </w:t>
            </w:r>
            <w:proofErr w:type="spellStart"/>
            <w:r w:rsidRPr="00A062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Stopps</w:t>
            </w:r>
            <w:proofErr w:type="spellEnd"/>
            <w:r w:rsidRPr="00A062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A062A0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Genel Müdür, </w:t>
            </w:r>
            <w:proofErr w:type="spellStart"/>
            <w:r w:rsidRPr="00A062A0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Friars</w:t>
            </w:r>
            <w:proofErr w:type="spellEnd"/>
            <w:r w:rsidRPr="00A062A0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Management Limited (FML), International </w:t>
            </w:r>
            <w:proofErr w:type="spellStart"/>
            <w:r w:rsidRPr="00A062A0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Artists</w:t>
            </w:r>
            <w:proofErr w:type="spellEnd"/>
            <w:r w:rsidRPr="00A062A0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062A0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Agency</w:t>
            </w:r>
            <w:proofErr w:type="spellEnd"/>
            <w:r w:rsidRPr="00A062A0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A062A0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Aylesbury</w:t>
            </w:r>
            <w:proofErr w:type="spellEnd"/>
            <w:r w:rsidRPr="00A062A0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, United </w:t>
            </w:r>
            <w:proofErr w:type="spellStart"/>
            <w:r w:rsidRPr="00A062A0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Kingdom</w:t>
            </w:r>
            <w:proofErr w:type="spellEnd"/>
          </w:p>
        </w:tc>
      </w:tr>
      <w:tr w:rsidR="008D1852" w:rsidRPr="003B0075" w:rsidTr="00827605">
        <w:trPr>
          <w:trHeight w:val="638"/>
          <w:jc w:val="center"/>
        </w:trPr>
        <w:tc>
          <w:tcPr>
            <w:tcW w:w="1326" w:type="dxa"/>
            <w:vAlign w:val="center"/>
          </w:tcPr>
          <w:p w:rsidR="008D1852" w:rsidRPr="003B0075" w:rsidRDefault="008D1852" w:rsidP="00282DB6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15:15-15:30</w:t>
            </w:r>
          </w:p>
        </w:tc>
        <w:tc>
          <w:tcPr>
            <w:tcW w:w="8411" w:type="dxa"/>
            <w:gridSpan w:val="2"/>
            <w:vAlign w:val="center"/>
          </w:tcPr>
          <w:p w:rsidR="008D1852" w:rsidRPr="003B0075" w:rsidRDefault="0068231C" w:rsidP="00AD61F6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Kahve Arası</w:t>
            </w:r>
          </w:p>
        </w:tc>
      </w:tr>
      <w:tr w:rsidR="008D1852" w:rsidRPr="003B0075" w:rsidTr="008D1852">
        <w:trPr>
          <w:trHeight w:val="638"/>
          <w:jc w:val="center"/>
        </w:trPr>
        <w:tc>
          <w:tcPr>
            <w:tcW w:w="1326" w:type="dxa"/>
            <w:vAlign w:val="center"/>
          </w:tcPr>
          <w:p w:rsidR="008D1852" w:rsidRPr="003B0075" w:rsidRDefault="008D1852" w:rsidP="00282DB6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15.30 – 16.30</w:t>
            </w:r>
          </w:p>
        </w:tc>
        <w:tc>
          <w:tcPr>
            <w:tcW w:w="3827" w:type="dxa"/>
            <w:vAlign w:val="center"/>
          </w:tcPr>
          <w:p w:rsidR="008D1852" w:rsidRPr="003B0075" w:rsidRDefault="003B0075" w:rsidP="008428E7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Internet </w:t>
            </w:r>
            <w:r w:rsidR="008428E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yoluyla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müzik sektöründe</w:t>
            </w:r>
            <w:r w:rsidR="001A741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para kazanılması ve müziğe değer kazandırılması</w:t>
            </w:r>
          </w:p>
        </w:tc>
        <w:tc>
          <w:tcPr>
            <w:tcW w:w="4584" w:type="dxa"/>
            <w:vAlign w:val="center"/>
          </w:tcPr>
          <w:p w:rsidR="008D1852" w:rsidRPr="003B0075" w:rsidRDefault="008D1852" w:rsidP="0068231C">
            <w:pPr>
              <w:tabs>
                <w:tab w:val="left" w:pos="3900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Mr</w:t>
            </w:r>
            <w:proofErr w:type="spellEnd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David </w:t>
            </w:r>
            <w:proofErr w:type="spellStart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Stopps</w:t>
            </w:r>
            <w:proofErr w:type="spellEnd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="0068231C"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Genel Müdür</w:t>
            </w:r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Friars</w:t>
            </w:r>
            <w:proofErr w:type="spellEnd"/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Management Limited (FML), International </w:t>
            </w:r>
            <w:proofErr w:type="spellStart"/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Artists</w:t>
            </w:r>
            <w:proofErr w:type="spellEnd"/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Agency</w:t>
            </w:r>
            <w:proofErr w:type="spellEnd"/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Aylesbury</w:t>
            </w:r>
            <w:proofErr w:type="spellEnd"/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, United </w:t>
            </w:r>
            <w:proofErr w:type="spellStart"/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Kingdom</w:t>
            </w:r>
            <w:proofErr w:type="spellEnd"/>
          </w:p>
        </w:tc>
      </w:tr>
      <w:tr w:rsidR="008D1852" w:rsidRPr="003B0075" w:rsidTr="008D1852">
        <w:trPr>
          <w:trHeight w:val="638"/>
          <w:jc w:val="center"/>
        </w:trPr>
        <w:tc>
          <w:tcPr>
            <w:tcW w:w="1326" w:type="dxa"/>
            <w:vAlign w:val="center"/>
          </w:tcPr>
          <w:p w:rsidR="008D1852" w:rsidRPr="003B0075" w:rsidRDefault="008D1852" w:rsidP="00282DB6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16.30 – 17.15</w:t>
            </w:r>
          </w:p>
        </w:tc>
        <w:tc>
          <w:tcPr>
            <w:tcW w:w="3827" w:type="dxa"/>
            <w:vAlign w:val="center"/>
          </w:tcPr>
          <w:p w:rsidR="008D1852" w:rsidRPr="003B0075" w:rsidRDefault="001A741A" w:rsidP="001A741A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A741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Dijital Çağda Müzik endüstrisi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nde</w:t>
            </w:r>
            <w:r w:rsidRPr="001A741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karşılaşılan zorluklar ve fırsatlar</w:t>
            </w:r>
          </w:p>
        </w:tc>
        <w:tc>
          <w:tcPr>
            <w:tcW w:w="4584" w:type="dxa"/>
            <w:vAlign w:val="center"/>
          </w:tcPr>
          <w:p w:rsidR="008D1852" w:rsidRPr="003B0075" w:rsidRDefault="008D1852" w:rsidP="008D1852">
            <w:pPr>
              <w:tabs>
                <w:tab w:val="left" w:pos="3900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Mr</w:t>
            </w:r>
            <w:proofErr w:type="spellEnd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Nicholas</w:t>
            </w:r>
            <w:proofErr w:type="spellEnd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Garnett</w:t>
            </w:r>
            <w:proofErr w:type="spellEnd"/>
            <w:r w:rsidRPr="003B007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="0068231C"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Baş Danışman</w:t>
            </w:r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-  </w:t>
            </w:r>
            <w:proofErr w:type="spellStart"/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Interight</w:t>
            </w:r>
            <w:proofErr w:type="spellEnd"/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Asia</w:t>
            </w:r>
            <w:proofErr w:type="spellEnd"/>
            <w:r w:rsidRPr="003B0075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Bangkok</w:t>
            </w:r>
          </w:p>
          <w:p w:rsidR="008D1852" w:rsidRPr="003B0075" w:rsidRDefault="008D1852" w:rsidP="00AD61F6">
            <w:pPr>
              <w:tabs>
                <w:tab w:val="left" w:pos="3900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D1852" w:rsidRPr="003B0075" w:rsidTr="00F378FA">
        <w:trPr>
          <w:trHeight w:val="638"/>
          <w:jc w:val="center"/>
        </w:trPr>
        <w:tc>
          <w:tcPr>
            <w:tcW w:w="1326" w:type="dxa"/>
            <w:vAlign w:val="center"/>
          </w:tcPr>
          <w:p w:rsidR="008D1852" w:rsidRPr="003B0075" w:rsidRDefault="001A741A" w:rsidP="00282DB6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17.15</w:t>
            </w:r>
          </w:p>
        </w:tc>
        <w:tc>
          <w:tcPr>
            <w:tcW w:w="8411" w:type="dxa"/>
            <w:gridSpan w:val="2"/>
            <w:vAlign w:val="center"/>
          </w:tcPr>
          <w:p w:rsidR="008D1852" w:rsidRPr="003B0075" w:rsidRDefault="0068231C" w:rsidP="008D1852">
            <w:pPr>
              <w:tabs>
                <w:tab w:val="left" w:pos="3900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00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Kapanış</w:t>
            </w:r>
          </w:p>
        </w:tc>
      </w:tr>
    </w:tbl>
    <w:p w:rsidR="003D7482" w:rsidRPr="003B0075" w:rsidRDefault="003D7482"/>
    <w:sectPr w:rsidR="003D7482" w:rsidRPr="003B007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18" w:rsidRDefault="00E21418" w:rsidP="005B6225">
      <w:pPr>
        <w:spacing w:after="0" w:line="240" w:lineRule="auto"/>
      </w:pPr>
      <w:r>
        <w:separator/>
      </w:r>
    </w:p>
  </w:endnote>
  <w:endnote w:type="continuationSeparator" w:id="0">
    <w:p w:rsidR="00E21418" w:rsidRDefault="00E21418" w:rsidP="005B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inorHAnsi" w:hAnsi="Times New Roman" w:cstheme="minorBidi"/>
        <w:lang w:val="tr-TR"/>
      </w:rPr>
      <w:id w:val="-178040553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F13FE" w:rsidRPr="00934CAD" w:rsidRDefault="00CF13FE" w:rsidP="00CF13FE">
        <w:pPr>
          <w:pStyle w:val="Altbilgi"/>
          <w:rPr>
            <w:rFonts w:ascii="Times New Roman" w:hAnsi="Times New Roman"/>
          </w:rPr>
        </w:pPr>
        <w:r w:rsidRPr="00934CAD">
          <w:rPr>
            <w:rFonts w:ascii="Times New Roman" w:hAnsi="Times New Roman"/>
            <w:noProof/>
            <w:sz w:val="18"/>
            <w:szCs w:val="18"/>
            <w:lang w:eastAsia="el-GR"/>
          </w:rPr>
          <w:t>This project is co-funded by the European Union and the Republic of Turkey</w:t>
        </w:r>
        <w:r w:rsidRPr="00934CAD">
          <w:rPr>
            <w:rFonts w:ascii="Times New Roman" w:hAnsi="Times New Roman"/>
            <w:noProof/>
            <w:sz w:val="18"/>
            <w:szCs w:val="18"/>
            <w:lang w:eastAsia="el-GR"/>
          </w:rPr>
          <w:tab/>
        </w:r>
        <w:r w:rsidRPr="00934CAD">
          <w:rPr>
            <w:rFonts w:ascii="Times New Roman" w:hAnsi="Times New Roman"/>
          </w:rPr>
          <w:fldChar w:fldCharType="begin"/>
        </w:r>
        <w:r w:rsidRPr="00934CAD">
          <w:rPr>
            <w:rFonts w:ascii="Times New Roman" w:hAnsi="Times New Roman"/>
          </w:rPr>
          <w:instrText>PAGE   \* MERGEFORMAT</w:instrText>
        </w:r>
        <w:r w:rsidRPr="00934CAD">
          <w:rPr>
            <w:rFonts w:ascii="Times New Roman" w:hAnsi="Times New Roman"/>
          </w:rPr>
          <w:fldChar w:fldCharType="separate"/>
        </w:r>
        <w:r w:rsidR="000C35E0" w:rsidRPr="000C35E0">
          <w:rPr>
            <w:rFonts w:ascii="Times New Roman" w:hAnsi="Times New Roman"/>
            <w:noProof/>
            <w:lang w:val="tr-TR"/>
          </w:rPr>
          <w:t>1</w:t>
        </w:r>
        <w:r w:rsidRPr="00934CAD">
          <w:rPr>
            <w:rFonts w:ascii="Times New Roman" w:hAnsi="Times New Roman"/>
          </w:rPr>
          <w:fldChar w:fldCharType="end"/>
        </w:r>
      </w:p>
      <w:p w:rsidR="00CF13FE" w:rsidRPr="00934CAD" w:rsidRDefault="00CF13FE" w:rsidP="00CF13FE">
        <w:pPr>
          <w:pStyle w:val="Altbilgi"/>
          <w:pBdr>
            <w:bottom w:val="single" w:sz="12" w:space="1" w:color="auto"/>
          </w:pBdr>
          <w:tabs>
            <w:tab w:val="left" w:pos="3240"/>
          </w:tabs>
          <w:rPr>
            <w:rFonts w:ascii="Times New Roman" w:hAnsi="Times New Roman"/>
            <w:noProof/>
            <w:sz w:val="18"/>
            <w:szCs w:val="18"/>
            <w:lang w:eastAsia="el-GR"/>
          </w:rPr>
        </w:pPr>
      </w:p>
      <w:p w:rsidR="00CF13FE" w:rsidRPr="00934CAD" w:rsidRDefault="00CF13FE" w:rsidP="00CF13FE">
        <w:pPr>
          <w:pStyle w:val="Altbilgi"/>
          <w:jc w:val="center"/>
          <w:rPr>
            <w:rFonts w:ascii="Times New Roman" w:hAnsi="Times New Roman"/>
            <w:i/>
            <w:sz w:val="18"/>
          </w:rPr>
        </w:pPr>
        <w:r w:rsidRPr="00934CAD">
          <w:rPr>
            <w:rFonts w:ascii="Times New Roman" w:hAnsi="Times New Roman"/>
            <w:noProof/>
            <w:sz w:val="14"/>
            <w:lang w:val="tr-TR" w:eastAsia="tr-TR"/>
          </w:rPr>
          <w:drawing>
            <wp:anchor distT="0" distB="0" distL="114300" distR="114300" simplePos="0" relativeHeight="251663360" behindDoc="0" locked="0" layoutInCell="1" allowOverlap="1" wp14:anchorId="4938BECA" wp14:editId="20FC2AC5">
              <wp:simplePos x="0" y="0"/>
              <wp:positionH relativeFrom="column">
                <wp:posOffset>2727325</wp:posOffset>
              </wp:positionH>
              <wp:positionV relativeFrom="paragraph">
                <wp:posOffset>312420</wp:posOffset>
              </wp:positionV>
              <wp:extent cx="571500" cy="571500"/>
              <wp:effectExtent l="0" t="0" r="0" b="0"/>
              <wp:wrapSquare wrapText="bothSides"/>
              <wp:docPr id="3" name="Resi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winning_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34CAD">
          <w:rPr>
            <w:rFonts w:ascii="Times New Roman" w:hAnsi="Times New Roman"/>
            <w:i/>
            <w:sz w:val="18"/>
          </w:rPr>
          <w:t>This is a Twinning partnership between:</w:t>
        </w:r>
      </w:p>
      <w:p w:rsidR="00CF13FE" w:rsidRDefault="00CF13FE" w:rsidP="00CF13FE">
        <w:pPr>
          <w:tabs>
            <w:tab w:val="left" w:pos="3900"/>
          </w:tabs>
        </w:pPr>
        <w:r w:rsidRPr="00611E20">
          <w:rPr>
            <w:rFonts w:ascii="Times New Roman" w:hAnsi="Times New Roman" w:cs="Times New Roman"/>
            <w:noProof/>
            <w:sz w:val="18"/>
            <w:lang w:eastAsia="tr-TR"/>
          </w:rPr>
          <w:drawing>
            <wp:anchor distT="0" distB="0" distL="114300" distR="114300" simplePos="0" relativeHeight="251666432" behindDoc="0" locked="0" layoutInCell="1" allowOverlap="1" wp14:anchorId="050183D0" wp14:editId="262A778A">
              <wp:simplePos x="0" y="0"/>
              <wp:positionH relativeFrom="column">
                <wp:posOffset>5529580</wp:posOffset>
              </wp:positionH>
              <wp:positionV relativeFrom="paragraph">
                <wp:posOffset>3175</wp:posOffset>
              </wp:positionV>
              <wp:extent cx="590550" cy="673100"/>
              <wp:effectExtent l="0" t="0" r="0" b="0"/>
              <wp:wrapSquare wrapText="bothSides"/>
              <wp:docPr id="9" name="Resi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PLC_Logo.png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7526" r="18556" b="27142"/>
                      <a:stretch/>
                    </pic:blipFill>
                    <pic:spPr bwMode="auto">
                      <a:xfrm>
                        <a:off x="0" y="0"/>
                        <a:ext cx="590550" cy="6731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11E20">
          <w:rPr>
            <w:rFonts w:ascii="Times New Roman" w:hAnsi="Times New Roman" w:cs="Times New Roman"/>
            <w:i/>
            <w:noProof/>
            <w:sz w:val="18"/>
            <w:lang w:eastAsia="tr-TR"/>
          </w:rPr>
          <w:drawing>
            <wp:anchor distT="0" distB="0" distL="114300" distR="114300" simplePos="0" relativeHeight="251664384" behindDoc="0" locked="0" layoutInCell="1" allowOverlap="1" wp14:anchorId="4638ACB8" wp14:editId="0746E28B">
              <wp:simplePos x="0" y="0"/>
              <wp:positionH relativeFrom="column">
                <wp:posOffset>-99695</wp:posOffset>
              </wp:positionH>
              <wp:positionV relativeFrom="paragraph">
                <wp:posOffset>23495</wp:posOffset>
              </wp:positionV>
              <wp:extent cx="745490" cy="790575"/>
              <wp:effectExtent l="0" t="0" r="0" b="9525"/>
              <wp:wrapSquare wrapText="bothSides"/>
              <wp:docPr id="4" name="Resi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FCU_Logo_EN.jpg"/>
                      <pic:cNvPicPr/>
                    </pic:nvPicPr>
                    <pic:blipFill rotWithShape="1"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9772" r="17110" b="5348"/>
                      <a:stretch/>
                    </pic:blipFill>
                    <pic:spPr bwMode="auto">
                      <a:xfrm>
                        <a:off x="0" y="0"/>
                        <a:ext cx="745490" cy="7905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11E20">
          <w:rPr>
            <w:rFonts w:ascii="Times New Roman" w:hAnsi="Times New Roman" w:cs="Times New Roman"/>
            <w:noProof/>
            <w:sz w:val="18"/>
            <w:lang w:eastAsia="tr-TR"/>
          </w:rPr>
          <w:drawing>
            <wp:anchor distT="0" distB="0" distL="114300" distR="114300" simplePos="0" relativeHeight="251665408" behindDoc="0" locked="0" layoutInCell="1" allowOverlap="1" wp14:anchorId="456D9DDA" wp14:editId="194D863F">
              <wp:simplePos x="0" y="0"/>
              <wp:positionH relativeFrom="column">
                <wp:posOffset>649605</wp:posOffset>
              </wp:positionH>
              <wp:positionV relativeFrom="paragraph">
                <wp:posOffset>159385</wp:posOffset>
              </wp:positionV>
              <wp:extent cx="809625" cy="654050"/>
              <wp:effectExtent l="0" t="0" r="9525" b="0"/>
              <wp:wrapSquare wrapText="bothSides"/>
              <wp:docPr id="5" name="Resi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ultur_Tourism_Logo.gif"/>
                      <pic:cNvPicPr/>
                    </pic:nvPicPr>
                    <pic:blipFill rotWithShape="1"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737" r="8737"/>
                      <a:stretch/>
                    </pic:blipFill>
                    <pic:spPr bwMode="auto">
                      <a:xfrm>
                        <a:off x="0" y="0"/>
                        <a:ext cx="809625" cy="6540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CF13FE" w:rsidRDefault="00CF13FE" w:rsidP="00CF13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18" w:rsidRDefault="00E21418" w:rsidP="005B6225">
      <w:pPr>
        <w:spacing w:after="0" w:line="240" w:lineRule="auto"/>
      </w:pPr>
      <w:r>
        <w:separator/>
      </w:r>
    </w:p>
  </w:footnote>
  <w:footnote w:type="continuationSeparator" w:id="0">
    <w:p w:rsidR="00E21418" w:rsidRDefault="00E21418" w:rsidP="005B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FE" w:rsidRPr="00E80EEE" w:rsidRDefault="000B3B76" w:rsidP="00CF13FE">
    <w:pPr>
      <w:pStyle w:val="stbilgi"/>
      <w:jc w:val="center"/>
      <w:rPr>
        <w:rFonts w:ascii="Times New Roman" w:hAnsi="Times New Roman" w:cs="Times New Roman"/>
        <w:i/>
        <w:sz w:val="18"/>
      </w:rPr>
    </w:pPr>
    <w:r>
      <w:rPr>
        <w:rFonts w:ascii="Times New Roman" w:hAnsi="Times New Roman" w:cs="Times New Roman"/>
        <w:i/>
        <w:noProof/>
        <w:sz w:val="18"/>
        <w:lang w:eastAsia="tr-TR"/>
      </w:rPr>
      <w:drawing>
        <wp:anchor distT="0" distB="0" distL="114300" distR="114300" simplePos="0" relativeHeight="251661312" behindDoc="0" locked="0" layoutInCell="1" allowOverlap="1" wp14:anchorId="474875B4" wp14:editId="41D85295">
          <wp:simplePos x="0" y="0"/>
          <wp:positionH relativeFrom="column">
            <wp:posOffset>5148580</wp:posOffset>
          </wp:positionH>
          <wp:positionV relativeFrom="paragraph">
            <wp:posOffset>-125730</wp:posOffset>
          </wp:positionV>
          <wp:extent cx="600075" cy="480060"/>
          <wp:effectExtent l="0" t="0" r="9525" b="0"/>
          <wp:wrapSquare wrapText="bothSides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Den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18"/>
        <w:lang w:eastAsia="tr-TR"/>
      </w:rPr>
      <w:drawing>
        <wp:anchor distT="0" distB="0" distL="114300" distR="114300" simplePos="0" relativeHeight="251660288" behindDoc="0" locked="0" layoutInCell="1" allowOverlap="1" wp14:anchorId="40E8568A" wp14:editId="2C4CC1A1">
          <wp:simplePos x="0" y="0"/>
          <wp:positionH relativeFrom="column">
            <wp:posOffset>4548505</wp:posOffset>
          </wp:positionH>
          <wp:positionV relativeFrom="paragraph">
            <wp:posOffset>-76835</wp:posOffset>
          </wp:positionV>
          <wp:extent cx="542925" cy="361315"/>
          <wp:effectExtent l="0" t="0" r="9525" b="635"/>
          <wp:wrapSquare wrapText="bothSides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of_Gree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3FE" w:rsidRPr="00E80EEE">
      <w:rPr>
        <w:rFonts w:ascii="Times New Roman" w:hAnsi="Times New Roman" w:cs="Times New Roman"/>
        <w:noProof/>
        <w:sz w:val="18"/>
        <w:lang w:eastAsia="tr-TR"/>
      </w:rPr>
      <w:drawing>
        <wp:anchor distT="0" distB="0" distL="114300" distR="114300" simplePos="0" relativeHeight="251659264" behindDoc="0" locked="0" layoutInCell="1" allowOverlap="1" wp14:anchorId="17ACFAA2" wp14:editId="6217D4B8">
          <wp:simplePos x="0" y="0"/>
          <wp:positionH relativeFrom="column">
            <wp:posOffset>-103505</wp:posOffset>
          </wp:positionH>
          <wp:positionV relativeFrom="paragraph">
            <wp:posOffset>-67945</wp:posOffset>
          </wp:positionV>
          <wp:extent cx="1036320" cy="419100"/>
          <wp:effectExtent l="0" t="0" r="0" b="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F13FE" w:rsidRPr="00E80EEE">
      <w:rPr>
        <w:rFonts w:ascii="Times New Roman" w:hAnsi="Times New Roman" w:cs="Times New Roman"/>
        <w:i/>
        <w:sz w:val="18"/>
      </w:rPr>
      <w:t>Strengthening</w:t>
    </w:r>
    <w:proofErr w:type="spellEnd"/>
    <w:r w:rsidR="00CF13FE" w:rsidRPr="00E80EEE">
      <w:rPr>
        <w:rFonts w:ascii="Times New Roman" w:hAnsi="Times New Roman" w:cs="Times New Roman"/>
        <w:i/>
        <w:sz w:val="18"/>
      </w:rPr>
      <w:t xml:space="preserve"> </w:t>
    </w:r>
    <w:proofErr w:type="spellStart"/>
    <w:r w:rsidR="00CF13FE" w:rsidRPr="00E80EEE">
      <w:rPr>
        <w:rFonts w:ascii="Times New Roman" w:hAnsi="Times New Roman" w:cs="Times New Roman"/>
        <w:i/>
        <w:sz w:val="18"/>
      </w:rPr>
      <w:t>the</w:t>
    </w:r>
    <w:proofErr w:type="spellEnd"/>
    <w:r w:rsidR="00CF13FE" w:rsidRPr="00E80EEE">
      <w:rPr>
        <w:rFonts w:ascii="Times New Roman" w:hAnsi="Times New Roman" w:cs="Times New Roman"/>
        <w:i/>
        <w:sz w:val="18"/>
      </w:rPr>
      <w:t xml:space="preserve"> </w:t>
    </w:r>
    <w:proofErr w:type="spellStart"/>
    <w:r w:rsidR="00CF13FE" w:rsidRPr="00E80EEE">
      <w:rPr>
        <w:rFonts w:ascii="Times New Roman" w:hAnsi="Times New Roman" w:cs="Times New Roman"/>
        <w:i/>
        <w:sz w:val="18"/>
      </w:rPr>
      <w:t>Turkish</w:t>
    </w:r>
    <w:proofErr w:type="spellEnd"/>
    <w:r w:rsidR="00CF13FE" w:rsidRPr="00E80EEE">
      <w:rPr>
        <w:rFonts w:ascii="Times New Roman" w:hAnsi="Times New Roman" w:cs="Times New Roman"/>
        <w:i/>
        <w:sz w:val="18"/>
      </w:rPr>
      <w:t xml:space="preserve"> </w:t>
    </w:r>
    <w:proofErr w:type="spellStart"/>
    <w:r w:rsidR="00CF13FE" w:rsidRPr="00E80EEE">
      <w:rPr>
        <w:rFonts w:ascii="Times New Roman" w:hAnsi="Times New Roman" w:cs="Times New Roman"/>
        <w:i/>
        <w:sz w:val="18"/>
      </w:rPr>
      <w:t>Copyright</w:t>
    </w:r>
    <w:proofErr w:type="spellEnd"/>
    <w:r w:rsidR="00CF13FE" w:rsidRPr="00E80EEE">
      <w:rPr>
        <w:rFonts w:ascii="Times New Roman" w:hAnsi="Times New Roman" w:cs="Times New Roman"/>
        <w:i/>
        <w:sz w:val="18"/>
      </w:rPr>
      <w:t xml:space="preserve"> </w:t>
    </w:r>
    <w:proofErr w:type="spellStart"/>
    <w:r w:rsidR="00CF13FE" w:rsidRPr="00E80EEE">
      <w:rPr>
        <w:rFonts w:ascii="Times New Roman" w:hAnsi="Times New Roman" w:cs="Times New Roman"/>
        <w:i/>
        <w:sz w:val="18"/>
      </w:rPr>
      <w:t>System</w:t>
    </w:r>
    <w:proofErr w:type="spellEnd"/>
    <w:r w:rsidR="00CF13FE" w:rsidRPr="00E80EEE">
      <w:rPr>
        <w:rFonts w:ascii="Times New Roman" w:hAnsi="Times New Roman" w:cs="Times New Roman"/>
        <w:i/>
        <w:sz w:val="18"/>
      </w:rPr>
      <w:t xml:space="preserve"> </w:t>
    </w:r>
    <w:proofErr w:type="spellStart"/>
    <w:r w:rsidR="00CF13FE" w:rsidRPr="00E80EEE">
      <w:rPr>
        <w:rFonts w:ascii="Times New Roman" w:hAnsi="Times New Roman" w:cs="Times New Roman"/>
        <w:i/>
        <w:sz w:val="18"/>
      </w:rPr>
      <w:t>with</w:t>
    </w:r>
    <w:proofErr w:type="spellEnd"/>
    <w:r w:rsidR="00CF13FE" w:rsidRPr="00E80EEE">
      <w:rPr>
        <w:rFonts w:ascii="Times New Roman" w:hAnsi="Times New Roman" w:cs="Times New Roman"/>
        <w:i/>
        <w:sz w:val="18"/>
      </w:rPr>
      <w:t xml:space="preserve"> a </w:t>
    </w:r>
    <w:proofErr w:type="spellStart"/>
    <w:r w:rsidR="00CF13FE" w:rsidRPr="00E80EEE">
      <w:rPr>
        <w:rFonts w:ascii="Times New Roman" w:hAnsi="Times New Roman" w:cs="Times New Roman"/>
        <w:i/>
        <w:sz w:val="18"/>
      </w:rPr>
      <w:t>Focus</w:t>
    </w:r>
    <w:proofErr w:type="spellEnd"/>
    <w:r w:rsidR="00CF13FE" w:rsidRPr="00E80EEE">
      <w:rPr>
        <w:rFonts w:ascii="Times New Roman" w:hAnsi="Times New Roman" w:cs="Times New Roman"/>
        <w:i/>
        <w:sz w:val="18"/>
      </w:rPr>
      <w:t xml:space="preserve"> on</w:t>
    </w:r>
  </w:p>
  <w:p w:rsidR="00CF13FE" w:rsidRDefault="00CF13FE" w:rsidP="00CF13FE">
    <w:pPr>
      <w:pStyle w:val="stbilgi"/>
      <w:jc w:val="center"/>
      <w:rPr>
        <w:rFonts w:ascii="Times New Roman" w:hAnsi="Times New Roman" w:cs="Times New Roman"/>
        <w:i/>
        <w:sz w:val="18"/>
      </w:rPr>
    </w:pPr>
    <w:proofErr w:type="spellStart"/>
    <w:r w:rsidRPr="00E80EEE">
      <w:rPr>
        <w:rFonts w:ascii="Times New Roman" w:hAnsi="Times New Roman" w:cs="Times New Roman"/>
        <w:i/>
        <w:sz w:val="18"/>
      </w:rPr>
      <w:t>Fostering</w:t>
    </w:r>
    <w:proofErr w:type="spellEnd"/>
    <w:r w:rsidRPr="00E80EEE">
      <w:rPr>
        <w:rFonts w:ascii="Times New Roman" w:hAnsi="Times New Roman" w:cs="Times New Roman"/>
        <w:i/>
        <w:sz w:val="18"/>
      </w:rPr>
      <w:t xml:space="preserve"> Creative </w:t>
    </w:r>
    <w:proofErr w:type="spellStart"/>
    <w:r w:rsidRPr="00E80EEE">
      <w:rPr>
        <w:rFonts w:ascii="Times New Roman" w:hAnsi="Times New Roman" w:cs="Times New Roman"/>
        <w:i/>
        <w:sz w:val="18"/>
      </w:rPr>
      <w:t>and</w:t>
    </w:r>
    <w:proofErr w:type="spellEnd"/>
    <w:r w:rsidRPr="00E80EEE">
      <w:rPr>
        <w:rFonts w:ascii="Times New Roman" w:hAnsi="Times New Roman" w:cs="Times New Roman"/>
        <w:i/>
        <w:sz w:val="18"/>
      </w:rPr>
      <w:t xml:space="preserve"> </w:t>
    </w:r>
    <w:proofErr w:type="spellStart"/>
    <w:r w:rsidRPr="00E80EEE">
      <w:rPr>
        <w:rFonts w:ascii="Times New Roman" w:hAnsi="Times New Roman" w:cs="Times New Roman"/>
        <w:i/>
        <w:sz w:val="18"/>
      </w:rPr>
      <w:t>Copyright</w:t>
    </w:r>
    <w:proofErr w:type="spellEnd"/>
    <w:r w:rsidRPr="00E80EEE">
      <w:rPr>
        <w:rFonts w:ascii="Times New Roman" w:hAnsi="Times New Roman" w:cs="Times New Roman"/>
        <w:i/>
        <w:sz w:val="18"/>
      </w:rPr>
      <w:t xml:space="preserve"> </w:t>
    </w:r>
    <w:proofErr w:type="spellStart"/>
    <w:r w:rsidRPr="00E80EEE">
      <w:rPr>
        <w:rFonts w:ascii="Times New Roman" w:hAnsi="Times New Roman" w:cs="Times New Roman"/>
        <w:i/>
        <w:sz w:val="18"/>
      </w:rPr>
      <w:t>Based</w:t>
    </w:r>
    <w:proofErr w:type="spellEnd"/>
    <w:r w:rsidRPr="00E80EEE">
      <w:rPr>
        <w:rFonts w:ascii="Times New Roman" w:hAnsi="Times New Roman" w:cs="Times New Roman"/>
        <w:i/>
        <w:sz w:val="18"/>
      </w:rPr>
      <w:t xml:space="preserve"> </w:t>
    </w:r>
    <w:proofErr w:type="spellStart"/>
    <w:r w:rsidRPr="00E80EEE">
      <w:rPr>
        <w:rFonts w:ascii="Times New Roman" w:hAnsi="Times New Roman" w:cs="Times New Roman"/>
        <w:i/>
        <w:sz w:val="18"/>
      </w:rPr>
      <w:t>Industries</w:t>
    </w:r>
    <w:proofErr w:type="spellEnd"/>
  </w:p>
  <w:p w:rsidR="00CF13FE" w:rsidRPr="00E80EEE" w:rsidRDefault="00CF13FE" w:rsidP="00CF13FE">
    <w:pPr>
      <w:pStyle w:val="stbilgi"/>
      <w:jc w:val="center"/>
      <w:rPr>
        <w:rFonts w:ascii="Times New Roman" w:hAnsi="Times New Roman" w:cs="Times New Roman"/>
        <w:i/>
        <w:sz w:val="18"/>
      </w:rPr>
    </w:pPr>
    <w:r w:rsidRPr="00C0663D">
      <w:rPr>
        <w:rFonts w:ascii="Times New Roman" w:hAnsi="Times New Roman" w:cs="Times New Roman"/>
        <w:i/>
        <w:sz w:val="18"/>
      </w:rPr>
      <w:t>TR 13 IB OT 01</w:t>
    </w:r>
  </w:p>
  <w:p w:rsidR="00CF13FE" w:rsidRDefault="00CF13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573"/>
    <w:multiLevelType w:val="hybridMultilevel"/>
    <w:tmpl w:val="8A8800CA"/>
    <w:lvl w:ilvl="0" w:tplc="75EAFD08">
      <w:numFmt w:val="bullet"/>
      <w:lvlText w:val="•"/>
      <w:lvlJc w:val="left"/>
      <w:pPr>
        <w:ind w:left="4260" w:hanging="39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C82"/>
    <w:multiLevelType w:val="hybridMultilevel"/>
    <w:tmpl w:val="3E42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605A"/>
    <w:multiLevelType w:val="hybridMultilevel"/>
    <w:tmpl w:val="B638F1CA"/>
    <w:lvl w:ilvl="0" w:tplc="BD92379C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42A00"/>
    <w:multiLevelType w:val="hybridMultilevel"/>
    <w:tmpl w:val="DB76EF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7D02"/>
    <w:multiLevelType w:val="hybridMultilevel"/>
    <w:tmpl w:val="14C6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46BF1"/>
    <w:multiLevelType w:val="hybridMultilevel"/>
    <w:tmpl w:val="B93E209C"/>
    <w:lvl w:ilvl="0" w:tplc="75EAFD08">
      <w:numFmt w:val="bullet"/>
      <w:lvlText w:val="•"/>
      <w:lvlJc w:val="left"/>
      <w:pPr>
        <w:ind w:left="4260" w:hanging="39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10DC6"/>
    <w:multiLevelType w:val="hybridMultilevel"/>
    <w:tmpl w:val="46220B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C1880"/>
    <w:multiLevelType w:val="hybridMultilevel"/>
    <w:tmpl w:val="E0383F38"/>
    <w:lvl w:ilvl="0" w:tplc="75EAFD08">
      <w:numFmt w:val="bullet"/>
      <w:lvlText w:val="•"/>
      <w:lvlJc w:val="left"/>
      <w:pPr>
        <w:ind w:left="4260" w:hanging="39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06A47"/>
    <w:multiLevelType w:val="hybridMultilevel"/>
    <w:tmpl w:val="CDD6434A"/>
    <w:lvl w:ilvl="0" w:tplc="75EAFD08">
      <w:numFmt w:val="bullet"/>
      <w:lvlText w:val="•"/>
      <w:lvlJc w:val="left"/>
      <w:pPr>
        <w:ind w:left="4260" w:hanging="39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7603B"/>
    <w:multiLevelType w:val="hybridMultilevel"/>
    <w:tmpl w:val="0324D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ED"/>
    <w:rsid w:val="00016E50"/>
    <w:rsid w:val="000170F4"/>
    <w:rsid w:val="00062589"/>
    <w:rsid w:val="000643C4"/>
    <w:rsid w:val="000812D8"/>
    <w:rsid w:val="000B3B76"/>
    <w:rsid w:val="000C35E0"/>
    <w:rsid w:val="00107A88"/>
    <w:rsid w:val="00126283"/>
    <w:rsid w:val="00146FAA"/>
    <w:rsid w:val="00150024"/>
    <w:rsid w:val="001655E6"/>
    <w:rsid w:val="00196120"/>
    <w:rsid w:val="001A741A"/>
    <w:rsid w:val="00201621"/>
    <w:rsid w:val="002445F7"/>
    <w:rsid w:val="00282DB6"/>
    <w:rsid w:val="002943A5"/>
    <w:rsid w:val="002D5404"/>
    <w:rsid w:val="0039388A"/>
    <w:rsid w:val="0039417A"/>
    <w:rsid w:val="003B0075"/>
    <w:rsid w:val="003D6726"/>
    <w:rsid w:val="003D7482"/>
    <w:rsid w:val="003F6DFA"/>
    <w:rsid w:val="00424409"/>
    <w:rsid w:val="00425A0B"/>
    <w:rsid w:val="004665F6"/>
    <w:rsid w:val="00466C16"/>
    <w:rsid w:val="004B1D71"/>
    <w:rsid w:val="004B55DA"/>
    <w:rsid w:val="004F7EC2"/>
    <w:rsid w:val="005B6225"/>
    <w:rsid w:val="00671D5F"/>
    <w:rsid w:val="0068231C"/>
    <w:rsid w:val="00710906"/>
    <w:rsid w:val="00726D72"/>
    <w:rsid w:val="007771F5"/>
    <w:rsid w:val="00786BD9"/>
    <w:rsid w:val="007A32D0"/>
    <w:rsid w:val="007E185D"/>
    <w:rsid w:val="008428E7"/>
    <w:rsid w:val="0086197F"/>
    <w:rsid w:val="00862022"/>
    <w:rsid w:val="008D1852"/>
    <w:rsid w:val="008F1C88"/>
    <w:rsid w:val="00934CAD"/>
    <w:rsid w:val="00951186"/>
    <w:rsid w:val="009A3CCE"/>
    <w:rsid w:val="009B1C94"/>
    <w:rsid w:val="009B62ED"/>
    <w:rsid w:val="00C8772E"/>
    <w:rsid w:val="00CC51E5"/>
    <w:rsid w:val="00CF13FE"/>
    <w:rsid w:val="00DB7680"/>
    <w:rsid w:val="00DF4484"/>
    <w:rsid w:val="00E21418"/>
    <w:rsid w:val="00EF4BA9"/>
    <w:rsid w:val="00F05140"/>
    <w:rsid w:val="00F65FF9"/>
    <w:rsid w:val="00F84475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62ED"/>
    <w:pPr>
      <w:spacing w:after="0" w:line="240" w:lineRule="auto"/>
    </w:pPr>
    <w:rPr>
      <w:rFonts w:eastAsiaTheme="minorEastAsia"/>
      <w:sz w:val="24"/>
      <w:szCs w:val="24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1186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9B1C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B1C94"/>
    <w:rPr>
      <w:rFonts w:ascii="Calibri" w:eastAsia="Calibri" w:hAnsi="Calibri" w:cs="Times New Roman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B622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B622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B6225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B622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1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13FE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66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665F6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62ED"/>
    <w:pPr>
      <w:spacing w:after="0" w:line="240" w:lineRule="auto"/>
    </w:pPr>
    <w:rPr>
      <w:rFonts w:eastAsiaTheme="minorEastAsia"/>
      <w:sz w:val="24"/>
      <w:szCs w:val="24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1186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9B1C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B1C94"/>
    <w:rPr>
      <w:rFonts w:ascii="Calibri" w:eastAsia="Calibri" w:hAnsi="Calibri" w:cs="Times New Roman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B622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B622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B6225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B622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1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13FE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66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665F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5D74-2998-42DE-9042-F9BB22BD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Emek Kepenek</dc:creator>
  <cp:lastModifiedBy>Seçil Aygül</cp:lastModifiedBy>
  <cp:revision>2</cp:revision>
  <dcterms:created xsi:type="dcterms:W3CDTF">2017-06-16T12:57:00Z</dcterms:created>
  <dcterms:modified xsi:type="dcterms:W3CDTF">2017-06-16T12:57:00Z</dcterms:modified>
</cp:coreProperties>
</file>